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21C8" w14:textId="0DA9CD57" w:rsidR="00FF1B5E" w:rsidRPr="00CC099D" w:rsidRDefault="00A8109C" w:rsidP="004B35AC">
      <w:pPr>
        <w:pStyle w:val="Heading1"/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32"/>
          <w:szCs w:val="32"/>
        </w:rPr>
        <w:tab/>
      </w:r>
      <w:r w:rsidR="00FF1B5E" w:rsidRPr="004B35AC">
        <w:rPr>
          <w:color w:val="000000"/>
          <w:sz w:val="32"/>
          <w:szCs w:val="32"/>
        </w:rPr>
        <w:t>Rohith Reddy Kandakatla</w:t>
      </w:r>
      <w:r w:rsidR="00FF1B5E" w:rsidRPr="00CC099D">
        <w:rPr>
          <w:color w:val="000000"/>
          <w:sz w:val="20"/>
          <w:szCs w:val="20"/>
        </w:rPr>
        <w:br/>
      </w:r>
      <w:r w:rsidR="00FF1B5E" w:rsidRPr="004B35AC">
        <w:rPr>
          <w:color w:val="000000"/>
          <w:sz w:val="24"/>
          <w:szCs w:val="24"/>
        </w:rPr>
        <w:t>Senior Full Stack AI Developer</w:t>
      </w:r>
      <w:r w:rsidR="00FF1B5E" w:rsidRPr="00CC099D">
        <w:rPr>
          <w:color w:val="000000"/>
          <w:sz w:val="20"/>
          <w:szCs w:val="20"/>
        </w:rPr>
        <w:br/>
      </w:r>
      <w:r w:rsidR="00FF1B5E" w:rsidRPr="004B35AC">
        <w:rPr>
          <w:color w:val="000000"/>
          <w:sz w:val="20"/>
          <w:szCs w:val="20"/>
        </w:rPr>
        <w:t>+1(919) -404 7451</w:t>
      </w:r>
      <w:r w:rsidR="004B35AC" w:rsidRPr="004B35AC">
        <w:rPr>
          <w:color w:val="000000"/>
          <w:sz w:val="20"/>
          <w:szCs w:val="20"/>
        </w:rPr>
        <w:t>|</w:t>
      </w:r>
      <w:hyperlink r:id="rId5" w:history="1">
        <w:r w:rsidR="004B35AC" w:rsidRPr="004B35AC">
          <w:rPr>
            <w:rStyle w:val="Hyperlink"/>
            <w:sz w:val="20"/>
            <w:szCs w:val="20"/>
          </w:rPr>
          <w:t>rohithreddy3688@outlook.com</w:t>
        </w:r>
      </w:hyperlink>
      <w:r w:rsidR="004B35AC" w:rsidRPr="004B35AC">
        <w:rPr>
          <w:color w:val="000000"/>
          <w:sz w:val="20"/>
          <w:szCs w:val="20"/>
        </w:rPr>
        <w:t>|</w:t>
      </w:r>
      <w:hyperlink r:id="rId6" w:tooltip="Linkedin" w:history="1">
        <w:r w:rsidR="00611A95" w:rsidRPr="00611A95">
          <w:rPr>
            <w:rStyle w:val="Hyperlink"/>
            <w:sz w:val="20"/>
            <w:szCs w:val="20"/>
          </w:rPr>
          <w:t>Linke</w:t>
        </w:r>
        <w:r w:rsidR="00611A95" w:rsidRPr="00611A95">
          <w:rPr>
            <w:rStyle w:val="Hyperlink"/>
            <w:sz w:val="20"/>
            <w:szCs w:val="20"/>
          </w:rPr>
          <w:t>d</w:t>
        </w:r>
        <w:r w:rsidR="00611A95" w:rsidRPr="00611A95">
          <w:rPr>
            <w:rStyle w:val="Hyperlink"/>
            <w:sz w:val="20"/>
            <w:szCs w:val="20"/>
          </w:rPr>
          <w:t>in</w:t>
        </w:r>
      </w:hyperlink>
    </w:p>
    <w:p w14:paraId="6697C1C8" w14:textId="77777777" w:rsidR="002A1E84" w:rsidRPr="00CC099D" w:rsidRDefault="002A1E84" w:rsidP="002A1E84">
      <w:pPr>
        <w:pStyle w:val="Heading1"/>
        <w:rPr>
          <w:color w:val="000000"/>
          <w:sz w:val="20"/>
          <w:szCs w:val="20"/>
          <w:u w:val="single"/>
        </w:rPr>
      </w:pPr>
      <w:r w:rsidRPr="00CC099D">
        <w:rPr>
          <w:color w:val="000000"/>
          <w:sz w:val="20"/>
          <w:szCs w:val="20"/>
          <w:u w:val="single"/>
        </w:rPr>
        <w:t>PROFESSIONAL SUMMARY</w:t>
      </w:r>
      <w:r w:rsidR="00767112" w:rsidRPr="00CC099D">
        <w:rPr>
          <w:color w:val="000000"/>
          <w:sz w:val="20"/>
          <w:szCs w:val="20"/>
          <w:u w:val="single"/>
        </w:rPr>
        <w:t>:</w:t>
      </w:r>
    </w:p>
    <w:p w14:paraId="746E43C9" w14:textId="03DAD8C2" w:rsidR="00502AAA" w:rsidRPr="00502AAA" w:rsidRDefault="00502AAA" w:rsidP="00502AAA">
      <w:pPr>
        <w:pStyle w:val="NormalWeb"/>
        <w:numPr>
          <w:ilvl w:val="0"/>
          <w:numId w:val="42"/>
        </w:numPr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Experienced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Senior AI Full Stack Developer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specializing in enterprise artificial intelligence solutions, progressing from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Python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development and platform engineering into intelligent applications leveraging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 xml:space="preserve">Generative </w:t>
      </w:r>
      <w:proofErr w:type="spellStart"/>
      <w:r w:rsidRPr="00502AAA">
        <w:rPr>
          <w:rStyle w:val="Strong"/>
          <w:color w:val="000000"/>
          <w:sz w:val="20"/>
          <w:szCs w:val="20"/>
        </w:rPr>
        <w:t>AI</w:t>
      </w:r>
      <w:r>
        <w:rPr>
          <w:rStyle w:val="apple-converted-space"/>
          <w:color w:val="000000"/>
          <w:sz w:val="20"/>
          <w:szCs w:val="20"/>
        </w:rPr>
        <w:t>,</w:t>
      </w:r>
      <w:r w:rsidRPr="00502AAA">
        <w:rPr>
          <w:color w:val="000000"/>
          <w:sz w:val="20"/>
          <w:szCs w:val="20"/>
        </w:rPr>
        <w:t>modern</w:t>
      </w:r>
      <w:proofErr w:type="spellEnd"/>
      <w:r w:rsidRPr="00502AAA">
        <w:rPr>
          <w:color w:val="000000"/>
          <w:sz w:val="20"/>
          <w:szCs w:val="20"/>
        </w:rPr>
        <w:t xml:space="preserve"> cloud architectures.</w:t>
      </w:r>
    </w:p>
    <w:p w14:paraId="452B7420" w14:textId="6690765B" w:rsidR="00502AAA" w:rsidRPr="00502AAA" w:rsidRDefault="00502AAA" w:rsidP="00502AAA">
      <w:pPr>
        <w:pStyle w:val="NormalWeb"/>
        <w:numPr>
          <w:ilvl w:val="0"/>
          <w:numId w:val="42"/>
        </w:numPr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Architected enterprise AI applications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 xml:space="preserve">Azure </w:t>
      </w:r>
      <w:proofErr w:type="spellStart"/>
      <w:r w:rsidRPr="00502AAA">
        <w:rPr>
          <w:rStyle w:val="Strong"/>
          <w:color w:val="000000"/>
          <w:sz w:val="20"/>
          <w:szCs w:val="20"/>
        </w:rPr>
        <w:t>OpenAI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intelligent automation, enabling contextual reasoning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GPT-4o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scalable business workflows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LangChain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frameworks.</w:t>
      </w:r>
    </w:p>
    <w:p w14:paraId="2F12BE14" w14:textId="4F198139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Built intelligent orchestration platforms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LangGraph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workflow coordination, enabling autonomous task execution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CrewAI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enterprise automation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Agentic AI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capabilities.</w:t>
      </w:r>
    </w:p>
    <w:p w14:paraId="7D12BF8E" w14:textId="207F491E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Developed advanced retrieval ecosystems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RAG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contextual grounding, enabling enterprise knowledge discovery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GraphRAG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semantic information access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Azure AI Search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platforms.</w:t>
      </w:r>
    </w:p>
    <w:p w14:paraId="534BB6ED" w14:textId="4E24BC78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Implemented enterprise observability frameworks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LangSmith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response evaluation, enabling quality validation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Ragas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continuous optimization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Arize</w:t>
      </w:r>
      <w:proofErr w:type="spellEnd"/>
      <w:r w:rsidRPr="00502AAA">
        <w:rPr>
          <w:rStyle w:val="Strong"/>
          <w:color w:val="000000"/>
          <w:sz w:val="20"/>
          <w:szCs w:val="20"/>
        </w:rPr>
        <w:t xml:space="preserve"> Phoenix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monitoring platforms.</w:t>
      </w:r>
    </w:p>
    <w:p w14:paraId="1AB5842E" w14:textId="725F26C0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Designed scalable AI deployment architectures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AKS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container orchestration, enabling resilient inference services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LLM Serving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enterprise reliability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Docker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environments.</w:t>
      </w:r>
    </w:p>
    <w:p w14:paraId="409CA9A2" w14:textId="475E87D0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Developed cloud-native machine learning platforms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 xml:space="preserve">AWS </w:t>
      </w:r>
      <w:proofErr w:type="spellStart"/>
      <w:r w:rsidRPr="00502AAA">
        <w:rPr>
          <w:rStyle w:val="Strong"/>
          <w:color w:val="000000"/>
          <w:sz w:val="20"/>
          <w:szCs w:val="20"/>
        </w:rPr>
        <w:t>SageMaker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model lifecycle management, enabling governance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MLflow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scalable operations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Kubernetes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infrastructure.</w:t>
      </w:r>
    </w:p>
    <w:p w14:paraId="55248C49" w14:textId="108D1E57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Engineered predictive intelligence solutions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Scikit-Learn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analytical modeling, enabling forecasting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XGBoost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enterprise decision systems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TensorFlow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frameworks.</w:t>
      </w:r>
    </w:p>
    <w:p w14:paraId="76269D97" w14:textId="10D1B90A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Implemented reusable data pipelines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PySpark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distributed processing, enabling governed feature management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SageMaker</w:t>
      </w:r>
      <w:proofErr w:type="spellEnd"/>
      <w:r w:rsidRPr="00502AAA">
        <w:rPr>
          <w:rStyle w:val="Strong"/>
          <w:color w:val="000000"/>
          <w:sz w:val="20"/>
          <w:szCs w:val="20"/>
        </w:rPr>
        <w:t xml:space="preserve"> Feature Store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workflow automation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 xml:space="preserve">Apache </w:t>
      </w:r>
      <w:proofErr w:type="spellStart"/>
      <w:r w:rsidRPr="00502AAA">
        <w:rPr>
          <w:rStyle w:val="Strong"/>
          <w:color w:val="000000"/>
          <w:sz w:val="20"/>
          <w:szCs w:val="20"/>
        </w:rPr>
        <w:t>Airflow</w:t>
      </w:r>
      <w:r w:rsidRPr="00502AAA">
        <w:rPr>
          <w:color w:val="000000"/>
          <w:sz w:val="20"/>
          <w:szCs w:val="20"/>
        </w:rPr>
        <w:t>platforms</w:t>
      </w:r>
      <w:proofErr w:type="spellEnd"/>
      <w:r w:rsidRPr="00502AAA">
        <w:rPr>
          <w:color w:val="000000"/>
          <w:sz w:val="20"/>
          <w:szCs w:val="20"/>
        </w:rPr>
        <w:t>.</w:t>
      </w:r>
    </w:p>
    <w:p w14:paraId="4278983A" w14:textId="58B46868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Delivered secure backend applications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Python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service development, enabling scalable business automation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502AAA">
        <w:rPr>
          <w:rStyle w:val="Strong"/>
          <w:color w:val="000000"/>
          <w:sz w:val="20"/>
          <w:szCs w:val="20"/>
        </w:rPr>
        <w:t>FastAPI</w:t>
      </w:r>
      <w:proofErr w:type="spellEnd"/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distributed integrations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Django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frameworks.</w:t>
      </w:r>
    </w:p>
    <w:p w14:paraId="2774B1FA" w14:textId="1C164B54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Built responsive enterprise applications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React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user experiences, enabling workflow modernization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Angular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scalable frontend development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TypeScript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technologies.</w:t>
      </w:r>
    </w:p>
    <w:p w14:paraId="42DC938B" w14:textId="1E549E6C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Engineered large-scale analytics platforms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Databricks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distributed processing, transforming enterprise datasets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Apache Spark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real-time integrations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Kafka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ecosystems.</w:t>
      </w:r>
    </w:p>
    <w:p w14:paraId="23151F87" w14:textId="2F4E64F6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Worked extensively across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Microsoft Azure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and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Amazon Web Services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environments delivering enterprise AI solutions, while gaining exposure to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Google Vertex AI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through evaluation, experimentation, and prototyping initiatives.</w:t>
      </w:r>
    </w:p>
    <w:p w14:paraId="7C674453" w14:textId="6D83EF08" w:rsidR="00502AAA" w:rsidRPr="00502AAA" w:rsidRDefault="00502AAA" w:rsidP="00502AAA">
      <w:pPr>
        <w:pStyle w:val="NormalWeb"/>
        <w:numPr>
          <w:ilvl w:val="0"/>
          <w:numId w:val="42"/>
        </w:numPr>
        <w:jc w:val="both"/>
        <w:rPr>
          <w:color w:val="000000"/>
          <w:sz w:val="20"/>
          <w:szCs w:val="20"/>
        </w:rPr>
      </w:pPr>
      <w:r w:rsidRPr="00502AAA">
        <w:rPr>
          <w:color w:val="000000"/>
          <w:sz w:val="20"/>
          <w:szCs w:val="20"/>
        </w:rPr>
        <w:t>Developed enterprise operational platforms utilizing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Oracle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for information management, enabling regulatory automation through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SAP ERP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while supporting manufacturing integrations using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rStyle w:val="Strong"/>
          <w:color w:val="000000"/>
          <w:sz w:val="20"/>
          <w:szCs w:val="20"/>
        </w:rPr>
        <w:t>MES/LIMS</w:t>
      </w:r>
      <w:r w:rsidRPr="00502AAA">
        <w:rPr>
          <w:rStyle w:val="apple-converted-space"/>
          <w:color w:val="000000"/>
          <w:sz w:val="20"/>
          <w:szCs w:val="20"/>
        </w:rPr>
        <w:t> </w:t>
      </w:r>
      <w:r w:rsidRPr="00502AAA">
        <w:rPr>
          <w:color w:val="000000"/>
          <w:sz w:val="20"/>
          <w:szCs w:val="20"/>
        </w:rPr>
        <w:t>environments.</w:t>
      </w:r>
    </w:p>
    <w:p w14:paraId="1319C9C8" w14:textId="63C7A360" w:rsidR="006578D0" w:rsidRPr="00CC099D" w:rsidRDefault="006578D0" w:rsidP="009B7428">
      <w:pPr>
        <w:pStyle w:val="NormalWeb"/>
        <w:jc w:val="both"/>
        <w:rPr>
          <w:color w:val="000000"/>
          <w:sz w:val="20"/>
          <w:szCs w:val="20"/>
        </w:rPr>
      </w:pPr>
      <w:r w:rsidRPr="00CC099D">
        <w:rPr>
          <w:b/>
          <w:bCs/>
          <w:sz w:val="20"/>
          <w:szCs w:val="20"/>
          <w:u w:val="single"/>
        </w:rPr>
        <w:t>Technical Skills: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7400"/>
      </w:tblGrid>
      <w:tr w:rsidR="009B7428" w:rsidRPr="00CC099D" w14:paraId="5AC45B29" w14:textId="77777777" w:rsidTr="007C1FE5">
        <w:trPr>
          <w:tblHeader/>
          <w:tblCellSpacing w:w="15" w:type="dxa"/>
        </w:trPr>
        <w:tc>
          <w:tcPr>
            <w:tcW w:w="3100" w:type="dxa"/>
            <w:vAlign w:val="center"/>
            <w:hideMark/>
          </w:tcPr>
          <w:p w14:paraId="5F5EADFC" w14:textId="0B2D2826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7355" w:type="dxa"/>
            <w:vAlign w:val="center"/>
            <w:hideMark/>
          </w:tcPr>
          <w:p w14:paraId="4E457C74" w14:textId="226FE16E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Technologies</w:t>
            </w:r>
          </w:p>
        </w:tc>
      </w:tr>
      <w:tr w:rsidR="009B7428" w:rsidRPr="00CC099D" w14:paraId="586FEF69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39EA18C0" w14:textId="50AE1C6C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Programming &amp; Scripting</w:t>
            </w:r>
          </w:p>
        </w:tc>
        <w:tc>
          <w:tcPr>
            <w:tcW w:w="7355" w:type="dxa"/>
            <w:vAlign w:val="center"/>
            <w:hideMark/>
          </w:tcPr>
          <w:p w14:paraId="64C443F5" w14:textId="0A88B4A1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Python, SQL,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PySpark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Pandas, NumPy, TypeScript, JavaScript, Shell Scripting</w:t>
            </w:r>
          </w:p>
        </w:tc>
      </w:tr>
      <w:tr w:rsidR="009B7428" w:rsidRPr="00CC099D" w14:paraId="01A1274D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59406E14" w14:textId="70092EC6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Generative AI &amp; Agentic AI</w:t>
            </w:r>
          </w:p>
        </w:tc>
        <w:tc>
          <w:tcPr>
            <w:tcW w:w="7355" w:type="dxa"/>
            <w:vAlign w:val="center"/>
            <w:hideMark/>
          </w:tcPr>
          <w:p w14:paraId="17CBD46D" w14:textId="5F9BC038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Azure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OpenAI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GPT-4o, Claude 3, Llama 3,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LangChain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LangGraph, CrewAI, AutoGen, Hugging Face Transformers, Sentence Transformers, Semantic Kernel, MCP Protocol, Function Calling, Tool Calling, Prompt Engineering, Context Engineering,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ReAct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RAG,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GraphRAG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Multi-Agent Systems</w:t>
            </w:r>
          </w:p>
        </w:tc>
      </w:tr>
      <w:tr w:rsidR="009B7428" w:rsidRPr="00CC099D" w14:paraId="5D880771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1E6D7650" w14:textId="66BB863C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Machine Learning &amp; </w:t>
            </w:r>
            <w:proofErr w:type="spellStart"/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MLOps</w:t>
            </w:r>
            <w:proofErr w:type="spellEnd"/>
          </w:p>
        </w:tc>
        <w:tc>
          <w:tcPr>
            <w:tcW w:w="7355" w:type="dxa"/>
            <w:vAlign w:val="center"/>
            <w:hideMark/>
          </w:tcPr>
          <w:p w14:paraId="68609D86" w14:textId="4A4754EA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Scikit-Learn, TensorFlow,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PyTorch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XGBoost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Random Forest, Logistic Regression, K-Means Clustering, Time Series Forecasting, Feature Engineering, Hyperparameter Tuning,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MLflow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SageMaker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Feature Store, Model Registry, Model Monitoring</w:t>
            </w:r>
          </w:p>
        </w:tc>
      </w:tr>
      <w:tr w:rsidR="009B7428" w:rsidRPr="00CC099D" w14:paraId="55CFC13B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46924F8B" w14:textId="3F5C0C3F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Cloud Platforms &amp; Services</w:t>
            </w:r>
          </w:p>
        </w:tc>
        <w:tc>
          <w:tcPr>
            <w:tcW w:w="7355" w:type="dxa"/>
            <w:vAlign w:val="center"/>
            <w:hideMark/>
          </w:tcPr>
          <w:p w14:paraId="76026AFF" w14:textId="68118E3E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Microsoft Azure (Azure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OpenAI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AKS, Azure AI Search, Azure Data Factory, Azure Data Lake Storage Gen2, Azure SQL Database, Cosmos DB, Event Hubs, Azure App Services, Azure DevOps, Azure Key Vault), Amazon Web Services (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SageMaker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EKS, S3, Redshift, Lambda, IAM, ECR, VPC, CloudWatch)</w:t>
            </w:r>
          </w:p>
        </w:tc>
      </w:tr>
      <w:tr w:rsidR="009B7428" w:rsidRPr="00CC099D" w14:paraId="18825067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1E34D35F" w14:textId="5BB175B6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Data Engineering &amp; Big Data</w:t>
            </w:r>
          </w:p>
        </w:tc>
        <w:tc>
          <w:tcPr>
            <w:tcW w:w="7355" w:type="dxa"/>
            <w:vAlign w:val="center"/>
            <w:hideMark/>
          </w:tcPr>
          <w:p w14:paraId="6B9D9C4E" w14:textId="3BB2960E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Databricks, Apache Spark, Spark SQL, Hadoop, Hive, Kafka, Airflow, ETL/ELT Pipelines, Data Lake Architecture, Data Warehousing, Star Schema, Dimensional Modeling, Data Validation, Anomaly Detection</w:t>
            </w:r>
          </w:p>
        </w:tc>
      </w:tr>
      <w:tr w:rsidR="009B7428" w:rsidRPr="00CC099D" w14:paraId="3EBE8357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5A5340D4" w14:textId="46BCE595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Databases &amp; Vector Stores</w:t>
            </w:r>
          </w:p>
        </w:tc>
        <w:tc>
          <w:tcPr>
            <w:tcW w:w="7355" w:type="dxa"/>
            <w:vAlign w:val="center"/>
            <w:hideMark/>
          </w:tcPr>
          <w:p w14:paraId="46EAF4CF" w14:textId="0C69865A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Oracle, PostgreSQL, SQL Server, Azure SQL Database, Cosmos DB, Amazon Redshift, Pinecone,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pgvector</w:t>
            </w:r>
            <w:proofErr w:type="spellEnd"/>
          </w:p>
        </w:tc>
      </w:tr>
      <w:tr w:rsidR="009B7428" w:rsidRPr="00CC099D" w14:paraId="6CB4DB9B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2DC167CA" w14:textId="78BB416D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Backend &amp; API Development</w:t>
            </w:r>
          </w:p>
        </w:tc>
        <w:tc>
          <w:tcPr>
            <w:tcW w:w="7355" w:type="dxa"/>
            <w:vAlign w:val="center"/>
            <w:hideMark/>
          </w:tcPr>
          <w:p w14:paraId="6FB77949" w14:textId="597168D6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FastAPI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Django, Flask, REST APIs, Microservices Architecture, Event-Driven Architecture, JSON, XML, Django ORM</w:t>
            </w:r>
          </w:p>
        </w:tc>
      </w:tr>
      <w:tr w:rsidR="009B7428" w:rsidRPr="00CC099D" w14:paraId="0F6DD4CA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7159AD56" w14:textId="35481D57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Frontend Technologies</w:t>
            </w:r>
          </w:p>
        </w:tc>
        <w:tc>
          <w:tcPr>
            <w:tcW w:w="7355" w:type="dxa"/>
            <w:vAlign w:val="center"/>
            <w:hideMark/>
          </w:tcPr>
          <w:p w14:paraId="185BA8F7" w14:textId="7EC0FFCB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React.js, Angular, TypeScript, JavaScript, HTML5, CSS3</w:t>
            </w:r>
          </w:p>
        </w:tc>
      </w:tr>
      <w:tr w:rsidR="009B7428" w:rsidRPr="00CC099D" w14:paraId="2B3C9A09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038900AF" w14:textId="2DB2DCE4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DevOps, Containers &amp; Observability</w:t>
            </w:r>
          </w:p>
        </w:tc>
        <w:tc>
          <w:tcPr>
            <w:tcW w:w="7355" w:type="dxa"/>
            <w:vAlign w:val="center"/>
            <w:hideMark/>
          </w:tcPr>
          <w:p w14:paraId="39EBEF00" w14:textId="030A7735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Docker, Containerization, Kubernetes (AKS/EKS), CI/CD Pipelines, GitHub Actions, Jenkins, Terraform, Prometheus, Grafana, Azure Monitor,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Arize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Phoenix,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LangSmith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Ragas,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TruLens</w:t>
            </w:r>
            <w:proofErr w:type="spellEnd"/>
          </w:p>
        </w:tc>
      </w:tr>
      <w:tr w:rsidR="009B7428" w:rsidRPr="00CC099D" w14:paraId="62C6F0E7" w14:textId="77777777" w:rsidTr="007C1FE5">
        <w:trPr>
          <w:tblCellSpacing w:w="15" w:type="dxa"/>
        </w:trPr>
        <w:tc>
          <w:tcPr>
            <w:tcW w:w="3100" w:type="dxa"/>
            <w:vAlign w:val="center"/>
            <w:hideMark/>
          </w:tcPr>
          <w:p w14:paraId="4EEE063D" w14:textId="6A1B2333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Security, Testing &amp; Collaboration</w:t>
            </w:r>
          </w:p>
        </w:tc>
        <w:tc>
          <w:tcPr>
            <w:tcW w:w="7355" w:type="dxa"/>
            <w:vAlign w:val="center"/>
            <w:hideMark/>
          </w:tcPr>
          <w:p w14:paraId="1C722A21" w14:textId="723ADF3F" w:rsidR="009B7428" w:rsidRPr="009B7428" w:rsidRDefault="009B7428" w:rsidP="009B742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OAuth 2.0, JWT, RBAC, Azure Active Directory, </w:t>
            </w:r>
            <w:proofErr w:type="spellStart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PyTest</w:t>
            </w:r>
            <w:proofErr w:type="spellEnd"/>
            <w:r w:rsidRPr="009B7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Integration Testing, UAT, Swagger, Confluence, JIRA, Git, Agile Scrum, Linux</w:t>
            </w:r>
          </w:p>
        </w:tc>
      </w:tr>
    </w:tbl>
    <w:p w14:paraId="0514C19C" w14:textId="77777777" w:rsidR="006578D0" w:rsidRPr="00CC099D" w:rsidRDefault="006578D0" w:rsidP="006578D0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8544289" w14:textId="77777777" w:rsidR="006578D0" w:rsidRPr="00CC099D" w:rsidRDefault="006578D0" w:rsidP="006578D0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C099D"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Experience:</w:t>
      </w:r>
    </w:p>
    <w:p w14:paraId="2389327A" w14:textId="2D4C403F" w:rsidR="00AE3883" w:rsidRPr="00CC099D" w:rsidRDefault="00612D60" w:rsidP="006578D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Blue Cross Blue Shield (BCBS)</w:t>
      </w:r>
      <w:r w:rsidR="00B6207B">
        <w:rPr>
          <w:rFonts w:ascii="Times New Roman" w:hAnsi="Times New Roman" w:cs="Times New Roman"/>
          <w:b/>
          <w:bCs/>
          <w:color w:val="000000"/>
          <w:sz w:val="20"/>
          <w:szCs w:val="20"/>
        </w:rPr>
        <w:t>| Durham, North Carolina</w:t>
      </w:r>
      <w:r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Pr="00CC099D">
        <w:rPr>
          <w:rStyle w:val="Strong"/>
          <w:rFonts w:ascii="Times New Roman" w:hAnsi="Times New Roman" w:cs="Times New Roman"/>
          <w:sz w:val="20"/>
          <w:szCs w:val="20"/>
        </w:rPr>
        <w:t xml:space="preserve">         </w:t>
      </w:r>
      <w:r w:rsidRPr="00CC09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>Jan 2024 – Present</w:t>
      </w:r>
      <w:r w:rsidR="006578D0" w:rsidRPr="00CC09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AE3883" w:rsidRPr="00CC09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C099D">
        <w:rPr>
          <w:rFonts w:ascii="Times New Roman" w:hAnsi="Times New Roman" w:cs="Times New Roman"/>
          <w:b/>
          <w:bCs/>
          <w:sz w:val="20"/>
          <w:szCs w:val="20"/>
        </w:rPr>
        <w:t>Role: Senior AI Developer</w:t>
      </w:r>
    </w:p>
    <w:p w14:paraId="61622858" w14:textId="77777777" w:rsidR="00612D60" w:rsidRPr="00CC099D" w:rsidRDefault="00612D60" w:rsidP="00612D60">
      <w:pPr>
        <w:pStyle w:val="Heading3"/>
        <w:jc w:val="both"/>
        <w:rPr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t>Responsibilities</w:t>
      </w:r>
    </w:p>
    <w:p w14:paraId="1849F6F7" w14:textId="77777777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Architected an enterprise healthcare Generative AI platform using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Azure 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OpenAI</w:t>
      </w:r>
      <w:proofErr w:type="spellEnd"/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FastAPI</w:t>
      </w:r>
      <w:proofErr w:type="spellEnd"/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Python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enabling intelligent knowledge retrieval, clinical workflow automation, and secure decision-support capabilities across organizations.</w:t>
      </w:r>
    </w:p>
    <w:p w14:paraId="68942A8F" w14:textId="5D496A61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Designed cloud-native architecture using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Microservices Architecture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Event-Driven 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Architecture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Agentic</w:t>
      </w:r>
      <w:proofErr w:type="spellEnd"/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AI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enabling scalable autonomous workflows, distributed processing, resilient </w:t>
      </w:r>
      <w:proofErr w:type="spellStart"/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integrations,enterprise</w:t>
      </w:r>
      <w:proofErr w:type="spellEnd"/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healthcare system interoperability requirements.</w:t>
      </w:r>
    </w:p>
    <w:p w14:paraId="17319F12" w14:textId="2BC2CB1F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Collaborated within Agile delivery teams using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Agile Scrum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JIRA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Confluence</w:t>
      </w:r>
      <w:r w:rsidRPr="00FB581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participating in sprint ceremonies, backlog refinement, stakeholder discussions, and iterative healthcare platform enhancements regularly.</w:t>
      </w:r>
    </w:p>
    <w:p w14:paraId="355973EE" w14:textId="4015484C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enterprise data ingestion pipelines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FHIR APIs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Data Lake Storage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Event Hubs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reliable acquisition of healthcare claims, provider, member, and clinical datasets.</w:t>
      </w:r>
    </w:p>
    <w:p w14:paraId="43C14D19" w14:textId="36A4FCFB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large-scale data processing workflows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Databricks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Data Factory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structured and unstructured healthcare information into analytics-ready datasets supporting downstream AI applications.</w:t>
      </w:r>
    </w:p>
    <w:p w14:paraId="69B7978A" w14:textId="7ECC2287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scalable persistence layers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Cosmos DB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PostgreSQL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SQL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enabling secure storage, rapid retrieval, and governance of healthcare knowledge assets </w:t>
      </w:r>
      <w:proofErr w:type="gramStart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enterprise-wide</w:t>
      </w:r>
      <w:proofErr w:type="gram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282D931B" w14:textId="2DD505C4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Implemented vector retrieval infrastructure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Pinecone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AI Search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pgvector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semantic embeddings, contextual retrieval, and knowledge grounding for Generative AI applications.</w:t>
      </w:r>
    </w:p>
    <w:p w14:paraId="0DAD463A" w14:textId="17E877EE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Evaluated foundation models including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GPT-4o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Claude 3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Llama 3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selecting optimal architectures based on reasoning quality, contextual accuracy, latency requirements, and healthcare domain performance benchmarks.</w:t>
      </w:r>
    </w:p>
    <w:p w14:paraId="4B6BC4E9" w14:textId="03C05AC0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enterprise retrieval workflows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GraphRAG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Semantic Search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grounded responses, multi-hop reasoning, contextual understanding, and accurate healthcare knowledge discovery across datasets.</w:t>
      </w:r>
    </w:p>
    <w:p w14:paraId="006DEE13" w14:textId="1D7326D5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Optimized Generative AI performance through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Prompt Engineering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Context Engineering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ReAct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response relevance, reasoning consistency, retrieval effectiveness, and structured output generation reliability.</w:t>
      </w:r>
    </w:p>
    <w:p w14:paraId="1452F0B3" w14:textId="15075DE8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Agentic AI workflows using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LangChain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LangGraph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CrewAI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multi-agent collaboration, workflow orchestration, autonomous task execution, and intelligent healthcare process automation capabilities.</w:t>
      </w:r>
    </w:p>
    <w:p w14:paraId="4CE8B36F" w14:textId="4C733A6B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semantic embedding frameworks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Hugging Face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Sentence Transformers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Embeddings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generating contextual vector representations supporting enterprise search, retrieval accuracy, and knowledge grounding initiatives.</w:t>
      </w:r>
    </w:p>
    <w:p w14:paraId="3B46D2F6" w14:textId="1A878904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Implemented evaluation frameworks using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LangSmith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Ragas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TruLens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hallucination detection, response scoring, quality assessment, and continuous improvement across production AI systems.</w:t>
      </w:r>
    </w:p>
    <w:p w14:paraId="632E9771" w14:textId="653CDA60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Containerized enterprise AI services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Container Registry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AI Microservices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portable deployments, service isolation, scalability, and consistent execution across multiple environments.</w:t>
      </w:r>
    </w:p>
    <w:p w14:paraId="0D74B9B3" w14:textId="00125365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Orchestrated production workloads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Kubernetes Service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LLM Serving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Serving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scalable inference, automated resource management, high availability, and enterprise AI operations.</w:t>
      </w:r>
    </w:p>
    <w:p w14:paraId="5204ADDE" w14:textId="581C6AB6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automated deployment pipelines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DevOps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GitHub Actions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CI/CD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continuous integration, streamlined releases, version control, and reliable software delivery processes.</w:t>
      </w:r>
    </w:p>
    <w:p w14:paraId="457C770A" w14:textId="50E2A8AB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Managed cloud infrastructure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Terraform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Key Vault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IAM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secure resource provisioning, secrets management, governance controls, and compliant enterprise cloud operations.</w:t>
      </w:r>
    </w:p>
    <w:p w14:paraId="1681026D" w14:textId="20C8D681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observability frameworks using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Arize</w:t>
      </w:r>
      <w:proofErr w:type="spellEnd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Phoenix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Prometheus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Monitor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performance monitoring, hallucination detection, latency tracking, reliability measurement, and proactive issue identification across production.</w:t>
      </w:r>
    </w:p>
    <w:p w14:paraId="6E46DD12" w14:textId="28B48313" w:rsidR="00FB581F" w:rsidRPr="00FB581F" w:rsidRDefault="00FB581F" w:rsidP="00FB581F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comprehensive quality assurance processes using </w:t>
      </w:r>
      <w:proofErr w:type="spellStart"/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PyTest</w:t>
      </w:r>
      <w:proofErr w:type="spellEnd"/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Integration Testing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API Validation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application stability, functional accuracy, deployment readiness, and consistent enterprise system behavior.</w:t>
      </w:r>
    </w:p>
    <w:p w14:paraId="592F93EA" w14:textId="52DCCA5F" w:rsidR="00FB581F" w:rsidRPr="00FB581F" w:rsidRDefault="00FB581F" w:rsidP="00FB581F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Authored technical documentation using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Swagger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Confluence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B58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Architecture Diagrams</w:t>
      </w:r>
      <w:r w:rsidRPr="00FB581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knowledge transfer, onboarding efficiency, API governance, audit readiness, and cross-functional collaboration initiatives.</w:t>
      </w:r>
    </w:p>
    <w:p w14:paraId="12552DE0" w14:textId="461FD183" w:rsidR="00612D60" w:rsidRPr="00FB581F" w:rsidRDefault="00612D60" w:rsidP="00FF1A8C">
      <w:pPr>
        <w:pStyle w:val="Heading3"/>
        <w:jc w:val="both"/>
        <w:rPr>
          <w:b w:val="0"/>
          <w:bCs w:val="0"/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lastRenderedPageBreak/>
        <w:t>Environment</w:t>
      </w:r>
      <w:r w:rsidR="00AE3883" w:rsidRPr="00CC099D">
        <w:rPr>
          <w:color w:val="000000"/>
          <w:sz w:val="20"/>
          <w:szCs w:val="20"/>
        </w:rPr>
        <w:t xml:space="preserve">: </w:t>
      </w:r>
      <w:r w:rsidR="00FB581F" w:rsidRPr="00FB581F">
        <w:rPr>
          <w:b w:val="0"/>
          <w:bCs w:val="0"/>
          <w:color w:val="000000"/>
          <w:sz w:val="20"/>
          <w:szCs w:val="20"/>
        </w:rPr>
        <w:t xml:space="preserve">Python,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FastAPI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Django, React.js, TypeScript, REST APIs, Microservices Architecture, Event-Driven Architecture, Generative AI, Agentic AI, Azure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OpenAI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GPT-4o, Claude 3, Llama 3,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LangChain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LangGraph, CrewAI, AutoGen, Hugging Face Transformers, Sentence Transformers, Semantic Kernel, Multi-Agent Systems, MCP Protocol, Function Calling, Tool Calling, Prompt Engineering, Context Engineering,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ReAct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RAG,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GraphRAG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Semantic Search, Semantic Embeddings, Vector Databases, Pinecone, Azure AI Search,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pgvector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Knowledge Graphs, FHIR APIs, Azure Data Lake Storage Gen2, Azure Event Hubs, Azure Data Factory, Databricks,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PySpark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Cosmos DB, PostgreSQL, Azure SQL Database, Docker, Azure Container Registry (ACR), Azure Kubernetes Service (AKS), LLM Serving, Model Serving, AI Microservices, Azure Functions, Azure DevOps, GitHub Actions, CI/CD Pipelines, Terraform, Azure Key Vault, IAM,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LangSmith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Ragas,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TruLens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Arize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 xml:space="preserve"> Phoenix, Azure Monitor, Prometheus, </w:t>
      </w:r>
      <w:proofErr w:type="spellStart"/>
      <w:r w:rsidR="00FB581F" w:rsidRPr="00FB581F">
        <w:rPr>
          <w:b w:val="0"/>
          <w:bCs w:val="0"/>
          <w:color w:val="000000"/>
          <w:sz w:val="20"/>
          <w:szCs w:val="20"/>
        </w:rPr>
        <w:t>PyTest</w:t>
      </w:r>
      <w:proofErr w:type="spellEnd"/>
      <w:r w:rsidR="00FB581F" w:rsidRPr="00FB581F">
        <w:rPr>
          <w:b w:val="0"/>
          <w:bCs w:val="0"/>
          <w:color w:val="000000"/>
          <w:sz w:val="20"/>
          <w:szCs w:val="20"/>
        </w:rPr>
        <w:t>, Integration Testing, API Validation, Swagger, Confluence, Agile Scrum, JIRA, Linux.</w:t>
      </w:r>
    </w:p>
    <w:p w14:paraId="68CDADA9" w14:textId="6EF52DBC" w:rsidR="00612D60" w:rsidRPr="00611A95" w:rsidRDefault="00612D60" w:rsidP="00AE38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</w:pPr>
      <w:proofErr w:type="spellStart"/>
      <w:r w:rsidRPr="00CC099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>Pennymac</w:t>
      </w:r>
      <w:proofErr w:type="spellEnd"/>
      <w:r w:rsidRPr="00CC099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 xml:space="preserve"> | Westlake Village, CA</w:t>
      </w:r>
      <w:r w:rsidR="00AE3883"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Jul 2021 – Dec 2023</w:t>
      </w:r>
      <w:r w:rsidR="00AE3883" w:rsidRPr="00CC099D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14:ligatures w14:val="none"/>
        </w:rPr>
        <w:t xml:space="preserve">  </w:t>
      </w:r>
      <w:r w:rsidR="00AE3883"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Role: </w:t>
      </w:r>
      <w:r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AI / ML Engineer</w:t>
      </w:r>
    </w:p>
    <w:p w14:paraId="358C18F3" w14:textId="77777777" w:rsidR="00612D60" w:rsidRDefault="00612D60" w:rsidP="00612D6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Responsibilities</w:t>
      </w:r>
    </w:p>
    <w:p w14:paraId="65BB0B7B" w14:textId="7418E95C" w:rsidR="00FB581F" w:rsidRPr="00FF1A8C" w:rsidRDefault="00FB581F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enterprise mortgage risk analytics platform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AWS 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SageMaker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MLflow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scalable model deployment, automated risk assessment, and data-driven decision-making across lending and servicing operations.</w:t>
      </w:r>
    </w:p>
    <w:p w14:paraId="53B4675E" w14:textId="5AC001BC" w:rsidR="00FB581F" w:rsidRPr="00FF1A8C" w:rsidRDefault="00FB581F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cloud-native machine learning architecture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AWS 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SageMaker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Kubernetes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Microservices Architecture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automated training workflows, scalable inference services, lifecycle governance, resilient enterprise model deployment.</w:t>
      </w:r>
    </w:p>
    <w:p w14:paraId="585A7045" w14:textId="26414900" w:rsidR="00FB581F" w:rsidRPr="00FF1A8C" w:rsidRDefault="00FB581F" w:rsidP="00FF1A8C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Collaborated within Agile delivery teams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JIRA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Confluence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participating in sprint planning, stakeholder reviews, backlog refinement, and iterative machine learning solution development initiatives.</w:t>
      </w:r>
    </w:p>
    <w:p w14:paraId="7EF6EB74" w14:textId="3CD119BC" w:rsidR="00FB581F" w:rsidRPr="00FF1A8C" w:rsidRDefault="00FB581F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enterprise data ingestion pipelines integrating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Amazon S3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PostgreSQL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REST APIs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seamless acquisition of mortgage, borrower, servicing, and financial datasets across lending platforms.</w:t>
      </w:r>
    </w:p>
    <w:p w14:paraId="61B3CD2E" w14:textId="330FDF67" w:rsidR="00FB581F" w:rsidRPr="00FF1A8C" w:rsidRDefault="00FB581F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large-scale data processing workflows using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Apache Airflow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raw mortgage datasets into structured formats supporting machine learning and analytics initiatives.</w:t>
      </w:r>
    </w:p>
    <w:p w14:paraId="49D34A48" w14:textId="12EC5BD2" w:rsidR="00FB581F" w:rsidRPr="00FF1A8C" w:rsidRDefault="00FB581F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scalable storage architecture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Amazon S3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PostgreSQL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AWS Redshift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centralized data management, analytical processing, and efficient access across enterprise environments.</w:t>
      </w:r>
    </w:p>
    <w:p w14:paraId="52C2D42F" w14:textId="4E3BE823" w:rsidR="00FB581F" w:rsidRPr="00FF1A8C" w:rsidRDefault="00FB581F" w:rsidP="00FF1A8C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Implemented feature management frameworks using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SageMaker</w:t>
      </w:r>
      <w:proofErr w:type="spellEnd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Feature Store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Feature Engineering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Quality Validation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reusable training datasets, model consistency, and reliable predictive analytics outcomes.</w:t>
      </w:r>
    </w:p>
    <w:p w14:paraId="21091CA5" w14:textId="084D84C3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predictive risk models using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XGBoost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TensorFlow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borrower risk scoring, delinquency prediction, credit analytics, and mortgage portfolio performance forecasting initiatives.</w:t>
      </w:r>
    </w:p>
    <w:p w14:paraId="759CB164" w14:textId="5E6513C5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forecasting workflows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Time Series Analysis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Statsmodels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trend analysis, portfolio monitoring, repayment behavior prediction, and financial planning across lending operations.</w:t>
      </w:r>
    </w:p>
    <w:p w14:paraId="174E4629" w14:textId="04559582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Optimized model performance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Hyperparameter Tuning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Cross-Validation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Feature Selection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improving prediction stability, training efficiency, generalization quality, and </w:t>
      </w:r>
      <w:proofErr w:type="spellStart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explainability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across mortgage analytics models.</w:t>
      </w:r>
    </w:p>
    <w:p w14:paraId="30E65DE6" w14:textId="07B3C402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Managed experimentation lifecycle using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MLflow</w:t>
      </w:r>
      <w:proofErr w:type="spellEnd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Tracking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Registry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SageMaker</w:t>
      </w:r>
      <w:proofErr w:type="spellEnd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Experiments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reproducibility, version control, metric comparison, and governed promotion of production-ready models.</w:t>
      </w:r>
    </w:p>
    <w:p w14:paraId="10AD1394" w14:textId="7470AA23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Applied engineering standards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 OOP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Modular Architecture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Design Patterns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reusable components, maintainable pipelines, reduced complexity, and scalable machine learning codebases.</w:t>
      </w:r>
    </w:p>
    <w:p w14:paraId="7C7BC43E" w14:textId="62242C69" w:rsidR="00FB581F" w:rsidRPr="00FF1A8C" w:rsidRDefault="00FF1A8C" w:rsidP="00FF1A8C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Validated model readiness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A/B Testing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Statistical Analysis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Offline Evaluation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business alignment, model robustness, measurable lift, and reliable production decision-support outcomes.</w:t>
      </w:r>
    </w:p>
    <w:p w14:paraId="6659B269" w14:textId="700718F4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Containerized machine learning applications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Amazon ECR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Microservices Architecture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portable deployments, environment consistency, scalable execution, and streamlined model delivery across environments.</w:t>
      </w:r>
    </w:p>
    <w:p w14:paraId="1A1E6680" w14:textId="5E9DC50E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Orchestrated production machine learning workloads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Amazon EKS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SageMaker</w:t>
      </w:r>
      <w:proofErr w:type="spellEnd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Pipelines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Kubernetes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automated training, deployment scheduling, resource optimization, and scalable model lifecycle management.</w:t>
      </w:r>
    </w:p>
    <w:p w14:paraId="1B4EF5BF" w14:textId="27DB52C2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automated deployment workflows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Jenkins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GitHub Actions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AWS 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CodePipeline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continuous integration, release automation, version control, and reliable machine learning software delivery.</w:t>
      </w:r>
    </w:p>
    <w:p w14:paraId="49FCFB72" w14:textId="1CDA6A3B" w:rsidR="00FF1A8C" w:rsidRPr="00FF1A8C" w:rsidRDefault="00FF1A8C" w:rsidP="00FF1A8C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Managed cloud infrastructure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Terraform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AWS IAM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VPC Networking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enabling secure resource provisioning, governance enforcement, network isolation, and compliant enterprise cloud </w:t>
      </w:r>
      <w:proofErr w:type="gramStart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operations</w:t>
      </w:r>
      <w:proofErr w:type="gramEnd"/>
    </w:p>
    <w:p w14:paraId="4CF25596" w14:textId="61E1453B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model monitoring frameworks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CloudWatch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Prometheus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Grafana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performance tracking, drift detection, operational visibility, proactive alerting, and continuous oversight of production models.</w:t>
      </w:r>
    </w:p>
    <w:p w14:paraId="07CA42E6" w14:textId="55947173" w:rsidR="00FF1A8C" w:rsidRPr="00FF1A8C" w:rsidRDefault="00FF1A8C" w:rsidP="00FF1A8C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comprehensive testing strategies using </w:t>
      </w:r>
      <w:proofErr w:type="spellStart"/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PyTest</w:t>
      </w:r>
      <w:proofErr w:type="spellEnd"/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Integration Testing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User Acceptance Testing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model reliability, deployment stability, functional accuracy, and consistent business outcomes.</w:t>
      </w:r>
    </w:p>
    <w:p w14:paraId="3008926F" w14:textId="00BBDB98" w:rsidR="00FF1A8C" w:rsidRPr="00FF1A8C" w:rsidRDefault="00FF1A8C" w:rsidP="00FF1A8C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Authored technical documentation using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Swagger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Confluence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FF1A8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Architecture Diagrams</w:t>
      </w:r>
      <w:r w:rsidRPr="00FF1A8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regulatory compliance, audit readiness, knowledge transfer, API governance, and cross-functional engineering collaboration initiatives.</w:t>
      </w:r>
    </w:p>
    <w:p w14:paraId="6301076D" w14:textId="67C02B46" w:rsidR="00FF1A8C" w:rsidRPr="00FF1A8C" w:rsidRDefault="00612D60" w:rsidP="00FF1A8C">
      <w:pPr>
        <w:pStyle w:val="Heading3"/>
        <w:jc w:val="both"/>
        <w:rPr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t>Environment</w:t>
      </w:r>
      <w:r w:rsidR="00AE3883" w:rsidRPr="00CC099D">
        <w:rPr>
          <w:color w:val="000000"/>
          <w:sz w:val="20"/>
          <w:szCs w:val="20"/>
        </w:rPr>
        <w:t>:</w:t>
      </w:r>
      <w:r w:rsidR="00FF1A8C" w:rsidRPr="00FF1A8C">
        <w:rPr>
          <w:color w:val="000000"/>
        </w:rPr>
        <w:t xml:space="preserve"> </w:t>
      </w:r>
      <w:r w:rsidR="00FF1A8C" w:rsidRPr="00FF1A8C">
        <w:rPr>
          <w:rStyle w:val="Strong"/>
          <w:color w:val="000000"/>
          <w:sz w:val="20"/>
          <w:szCs w:val="20"/>
        </w:rPr>
        <w:t xml:space="preserve">Python, SQL, Pandas, NumPy,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PySpark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Apache Airflow, AWS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SageMaker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SageMaker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 Pipelines,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SageMaker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 Feature Store,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MLflow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Scikit-Learn,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XGBoost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TensorFlow,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PyTorch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Random Forest, Logistic Regression, Time Series Analysis,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Statsmodels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Feature Engineering, Hyperparameter Tuning, Cross-Validation, Statistical Analysis, Predictive Modeling, Risk Analytics, Forecasting, Model Registry, Model Monitoring, Drift Detection, Docker, Amazon ECR, Kubernetes (EKS), Microservices Architecture, AWS </w:t>
      </w:r>
      <w:r w:rsidR="00FF1A8C" w:rsidRPr="00FF1A8C">
        <w:rPr>
          <w:rStyle w:val="Strong"/>
          <w:color w:val="000000"/>
          <w:sz w:val="20"/>
          <w:szCs w:val="20"/>
        </w:rPr>
        <w:lastRenderedPageBreak/>
        <w:t xml:space="preserve">Lambda, Amazon S3, PostgreSQL, Amazon Redshift, REST APIs, Jenkins, GitHub Actions, AWS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CodePipeline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CI/CD Pipelines, Terraform, AWS IAM, VPC Networking, CloudWatch, Prometheus, Grafana,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PyTest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 xml:space="preserve">, Integration Testing, User Acceptance Testing (UAT), Swagger, Confluence, Azure </w:t>
      </w:r>
      <w:proofErr w:type="spellStart"/>
      <w:r w:rsidR="00FF1A8C" w:rsidRPr="00FF1A8C">
        <w:rPr>
          <w:rStyle w:val="Strong"/>
          <w:color w:val="000000"/>
          <w:sz w:val="20"/>
          <w:szCs w:val="20"/>
        </w:rPr>
        <w:t>OpenAI</w:t>
      </w:r>
      <w:proofErr w:type="spellEnd"/>
      <w:r w:rsidR="00FF1A8C" w:rsidRPr="00FF1A8C">
        <w:rPr>
          <w:rStyle w:val="Strong"/>
          <w:color w:val="000000"/>
          <w:sz w:val="20"/>
          <w:szCs w:val="20"/>
        </w:rPr>
        <w:t>, GPT-3.5, Prompt Engineering, Document Summarization, Semantic Search, Agile Scrum, JIRA, Linux.</w:t>
      </w:r>
    </w:p>
    <w:p w14:paraId="3480D3D9" w14:textId="3986CC45" w:rsidR="00612D60" w:rsidRPr="00CC099D" w:rsidRDefault="00612D60" w:rsidP="00FF1A8C">
      <w:pPr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color w:val="000000"/>
          <w:sz w:val="20"/>
          <w:szCs w:val="20"/>
        </w:rPr>
      </w:pPr>
      <w:r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State of Pennsylvania | Harrisburg, PA</w:t>
      </w:r>
      <w:r w:rsidR="00AE3883"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AE3883" w:rsidRPr="00CC09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 xml:space="preserve">Dec 2019 – Jun 2021 </w:t>
      </w:r>
      <w:r w:rsidR="00AE3883"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Role: </w:t>
      </w:r>
      <w:r w:rsidRPr="00CC099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Senior Full Stack Developer</w:t>
      </w:r>
    </w:p>
    <w:p w14:paraId="4D4BF0D7" w14:textId="77777777" w:rsidR="00612D60" w:rsidRDefault="00612D60" w:rsidP="00612D60">
      <w:pPr>
        <w:pStyle w:val="Heading3"/>
        <w:jc w:val="both"/>
        <w:rPr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t>Responsibilities</w:t>
      </w:r>
    </w:p>
    <w:p w14:paraId="0A551454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enterprise citizen services platform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Python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Django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React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delivering scalable digital applications supporting citizens, agencies, government stakeholders, and public service modernization initiatives statewide.</w:t>
      </w:r>
    </w:p>
    <w:p w14:paraId="7CF9975B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Designed distributed application architecture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Microservices Architecture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REST APIs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Event-Driven Architecture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scalable citizen portals, workflow automation, system interoperability, and efficient enterprise service delivery.</w:t>
      </w:r>
    </w:p>
    <w:p w14:paraId="0E306AC8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Collaborated within Agile delivery teams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Agile Scrum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JIRA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Confluence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participating in sprint planning, stakeholder reviews, backlog refinement, and iterative application development initiatives.</w:t>
      </w:r>
    </w:p>
    <w:p w14:paraId="49C20014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Built enterprise integration pipelines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Oracle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PostgreSQL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REST APIs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secure data exchange, automated workflows, and seamless connectivity across legacy systems and departmental platforms.</w:t>
      </w:r>
    </w:p>
    <w:p w14:paraId="3289ECA9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data processing solutions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Python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Pandas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SQL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transforming case management information while optimizing databases through indexing, stored procedures, and query performance improvements.</w:t>
      </w:r>
    </w:p>
    <w:p w14:paraId="7048F0B9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Implemented governance frameworks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Audit Logging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Validation Rules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Security Controls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ensuring regulatory compliance, data integrity, operational transparency, and reliable public-sector information management processes.</w:t>
      </w:r>
    </w:p>
    <w:p w14:paraId="5413FE0C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responsive citizen-facing applications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React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Angular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TypeScript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delivering accessible user experiences, reusable components, scalable interfaces, and modern digital government services statewide.</w:t>
      </w:r>
    </w:p>
    <w:p w14:paraId="1E05FD96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Built reusable interface frameworks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JavaScript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HTML5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CSS3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improving maintainability, responsiveness, consistency, and cross-browser compatibility across enterprise web applications and citizen portals.</w:t>
      </w:r>
    </w:p>
    <w:p w14:paraId="66DE1432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secure backend services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FastAPI</w:t>
      </w:r>
      <w:proofErr w:type="spellEnd"/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Django REST Framework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REST APIs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business process automation, scalable integrations, and distributed government application development.</w:t>
      </w:r>
    </w:p>
    <w:p w14:paraId="70B99E8C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Implemented identity management solutions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OAuth 2.0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JWT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RBAC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secure authentication, role-based authorization, regulatory compliance, and controlled access across citizen service applications.</w:t>
      </w:r>
    </w:p>
    <w:p w14:paraId="1C045FA4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Optimized application performance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Caching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Asynchronous Processing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Design Patterns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improving scalability, response times, maintainability, and overall user experience across enterprise government platforms.</w:t>
      </w:r>
    </w:p>
    <w:p w14:paraId="4F9DAD0F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Containerized enterprise applications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Docker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Azure App Services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Azure SQL Database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cloud modernization, scalable deployments, secure hosting, and improved operational efficiency.</w:t>
      </w:r>
    </w:p>
    <w:p w14:paraId="6F0500BF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automated deployment workflows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Azure DevOps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Git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CI/CD Pipelines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enabling continuous integration, release consistency, production support, monitoring, and reliable software delivery practices.</w:t>
      </w:r>
    </w:p>
    <w:p w14:paraId="06191E0E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Developed quality assurance processes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PyTest</w:t>
      </w:r>
      <w:proofErr w:type="spellEnd"/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Integration Testing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User Acceptance Testing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ensuring application reliability, deployment readiness, functional accuracy, and consistent business outcomes.</w:t>
      </w:r>
    </w:p>
    <w:p w14:paraId="0CA2AB39" w14:textId="77777777" w:rsidR="00D055A8" w:rsidRPr="00D055A8" w:rsidRDefault="00D055A8" w:rsidP="00D055A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055A8">
        <w:rPr>
          <w:rFonts w:ascii="Times New Roman" w:hAnsi="Times New Roman" w:cs="Times New Roman"/>
          <w:color w:val="000000"/>
          <w:sz w:val="20"/>
          <w:szCs w:val="20"/>
        </w:rPr>
        <w:t>Authored technical documentation using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Confluence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API Documentation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D055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D055A8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System Design Specifications</w:t>
      </w:r>
      <w:r w:rsidRPr="00D055A8">
        <w:rPr>
          <w:rFonts w:ascii="Times New Roman" w:hAnsi="Times New Roman" w:cs="Times New Roman"/>
          <w:color w:val="000000"/>
          <w:sz w:val="20"/>
          <w:szCs w:val="20"/>
        </w:rPr>
        <w:t>, supporting knowledge transfer, regulatory compliance, onboarding efficiency, and cross-functional engineering collaboration initiatives.</w:t>
      </w:r>
    </w:p>
    <w:p w14:paraId="696A1492" w14:textId="60916824" w:rsidR="00612D60" w:rsidRPr="00CC099D" w:rsidRDefault="00612D60" w:rsidP="00AE3883">
      <w:pPr>
        <w:pStyle w:val="Heading3"/>
        <w:jc w:val="both"/>
        <w:rPr>
          <w:b w:val="0"/>
          <w:bCs w:val="0"/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t>Environment</w:t>
      </w:r>
      <w:r w:rsidR="00AE3883" w:rsidRPr="00CC099D">
        <w:rPr>
          <w:color w:val="000000"/>
          <w:sz w:val="20"/>
          <w:szCs w:val="20"/>
        </w:rPr>
        <w:t xml:space="preserve">: </w:t>
      </w:r>
      <w:r w:rsidR="005B1297" w:rsidRPr="005B1297">
        <w:rPr>
          <w:b w:val="0"/>
          <w:bCs w:val="0"/>
          <w:color w:val="000000"/>
          <w:sz w:val="20"/>
          <w:szCs w:val="20"/>
        </w:rPr>
        <w:t xml:space="preserve">Python, Django, </w:t>
      </w:r>
      <w:proofErr w:type="spellStart"/>
      <w:r w:rsidR="005B1297" w:rsidRPr="005B1297">
        <w:rPr>
          <w:b w:val="0"/>
          <w:bCs w:val="0"/>
          <w:color w:val="000000"/>
          <w:sz w:val="20"/>
          <w:szCs w:val="20"/>
        </w:rPr>
        <w:t>FastAPI</w:t>
      </w:r>
      <w:proofErr w:type="spellEnd"/>
      <w:r w:rsidR="005B1297" w:rsidRPr="005B1297">
        <w:rPr>
          <w:b w:val="0"/>
          <w:bCs w:val="0"/>
          <w:color w:val="000000"/>
          <w:sz w:val="20"/>
          <w:szCs w:val="20"/>
        </w:rPr>
        <w:t xml:space="preserve">, React.js, Angular, TypeScript, REST APIs, Microservices Architecture, Oracle, PostgreSQL, SQL, OAuth 2.0, JWT, RBAC, Docker, Azure App Services, Azure SQL Database, Azure Active Directory, Azure DevOps, Git, CI/CD, </w:t>
      </w:r>
      <w:proofErr w:type="spellStart"/>
      <w:r w:rsidR="005B1297" w:rsidRPr="005B1297">
        <w:rPr>
          <w:b w:val="0"/>
          <w:bCs w:val="0"/>
          <w:color w:val="000000"/>
          <w:sz w:val="20"/>
          <w:szCs w:val="20"/>
        </w:rPr>
        <w:t>PyTest</w:t>
      </w:r>
      <w:proofErr w:type="spellEnd"/>
      <w:r w:rsidR="005B1297" w:rsidRPr="005B1297">
        <w:rPr>
          <w:b w:val="0"/>
          <w:bCs w:val="0"/>
          <w:color w:val="000000"/>
          <w:sz w:val="20"/>
          <w:szCs w:val="20"/>
        </w:rPr>
        <w:t>, Agile Scrum, JIRA, Linux.</w:t>
      </w:r>
    </w:p>
    <w:p w14:paraId="25A40360" w14:textId="6607316B" w:rsidR="00612D60" w:rsidRPr="00CC099D" w:rsidRDefault="00612D60" w:rsidP="00AE3883">
      <w:pPr>
        <w:pStyle w:val="NormalWeb"/>
        <w:jc w:val="both"/>
        <w:rPr>
          <w:color w:val="000000"/>
          <w:sz w:val="20"/>
          <w:szCs w:val="20"/>
        </w:rPr>
      </w:pPr>
      <w:r w:rsidRPr="00CC099D">
        <w:rPr>
          <w:b/>
          <w:bCs/>
          <w:color w:val="000000"/>
          <w:sz w:val="20"/>
          <w:szCs w:val="20"/>
        </w:rPr>
        <w:t>Costco Wholesale | Issaquah, WA</w:t>
      </w:r>
      <w:r w:rsidR="00AE3883" w:rsidRPr="00CC099D">
        <w:rPr>
          <w:b/>
          <w:bCs/>
          <w:color w:val="000000"/>
          <w:sz w:val="20"/>
          <w:szCs w:val="20"/>
        </w:rPr>
        <w:t xml:space="preserve">.                                                                                                                           </w:t>
      </w:r>
      <w:r w:rsidR="00AE3883" w:rsidRPr="00CC099D">
        <w:rPr>
          <w:rStyle w:val="Strong"/>
          <w:color w:val="000000"/>
          <w:sz w:val="20"/>
          <w:szCs w:val="20"/>
        </w:rPr>
        <w:t xml:space="preserve">Oct 2017 – Nov 2019 Role: </w:t>
      </w:r>
      <w:r w:rsidRPr="00CC099D">
        <w:rPr>
          <w:b/>
          <w:bCs/>
          <w:color w:val="000000"/>
          <w:sz w:val="20"/>
          <w:szCs w:val="20"/>
        </w:rPr>
        <w:t>Data Scien</w:t>
      </w:r>
      <w:r w:rsidR="005307F1">
        <w:rPr>
          <w:b/>
          <w:bCs/>
          <w:color w:val="000000"/>
          <w:sz w:val="20"/>
          <w:szCs w:val="20"/>
        </w:rPr>
        <w:t xml:space="preserve">ce </w:t>
      </w:r>
      <w:r w:rsidR="005307F1" w:rsidRPr="00CC099D">
        <w:rPr>
          <w:b/>
          <w:bCs/>
          <w:color w:val="000000"/>
          <w:sz w:val="20"/>
          <w:szCs w:val="20"/>
        </w:rPr>
        <w:t>Engineer</w:t>
      </w:r>
    </w:p>
    <w:p w14:paraId="202247A7" w14:textId="77777777" w:rsidR="00612D60" w:rsidRDefault="00612D60" w:rsidP="00612D60">
      <w:pPr>
        <w:pStyle w:val="Heading3"/>
        <w:jc w:val="both"/>
        <w:rPr>
          <w:color w:val="000000"/>
          <w:sz w:val="20"/>
          <w:szCs w:val="20"/>
        </w:rPr>
      </w:pPr>
      <w:r w:rsidRPr="00CC099D">
        <w:rPr>
          <w:color w:val="000000"/>
          <w:sz w:val="20"/>
          <w:szCs w:val="20"/>
        </w:rPr>
        <w:t>Responsibilities</w:t>
      </w:r>
    </w:p>
    <w:p w14:paraId="0395DAC9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Developed enterprise retail analytics platform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Python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PySpark</w:t>
      </w:r>
      <w:proofErr w:type="spellEnd"/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Databricks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enabling inventory forecasting, customer segmentation, merchandising optimization, and data-driven decision-making across retail operations enterprise-wide.</w:t>
      </w:r>
    </w:p>
    <w:p w14:paraId="26F7143B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Designed scalable data lake architecture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Apache Spark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Hadoop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Hive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supporting distributed processing, supply chain visibility, large-scale analytics, and business reporting across retail environments.</w:t>
      </w:r>
    </w:p>
    <w:p w14:paraId="71CA54BC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Built enterprise data ingestion pipelines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Apache Kafka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REST APIs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Databricks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enabling reliable acquisition of point-of-sale, inventory, ERP, and supply chain datasets across retail systems.</w:t>
      </w:r>
    </w:p>
    <w:p w14:paraId="7A219EBD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Developed distributed processing workflows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PySpark</w:t>
      </w:r>
      <w:proofErr w:type="spellEnd"/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Spark SQL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Apache Airflow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transforming high-volume retail datasets into analytics-ready formats supporting forecasting, reporting, and operational intelligence initiatives.</w:t>
      </w:r>
    </w:p>
    <w:p w14:paraId="76D3AED2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lastRenderedPageBreak/>
        <w:t>Designed analytical repositories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Data Lake Architecture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Star Schema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Hive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enabling dimensional modeling, data governance, efficient storage, and enterprise reporting across business domains.</w:t>
      </w:r>
    </w:p>
    <w:p w14:paraId="7F3ACE81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Developed customer analytics solutions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Scikit-Learn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K-Means Clustering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Behavioral Analytics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enabling customer segmentation, targeted marketing, merchandising strategies, and actionable consumer intelligence initiatives.</w:t>
      </w:r>
    </w:p>
    <w:p w14:paraId="0E1124C6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Built forecasting models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XGBoost</w:t>
      </w:r>
      <w:proofErr w:type="spellEnd"/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Time Series Forecasting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Random Forest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supporting demand prediction, inventory planning, sales analysis, and operational decision-making across retail environments.</w:t>
      </w:r>
    </w:p>
    <w:p w14:paraId="42BC87C9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Developed recommendation systems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TensorFlow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Collaborative Filtering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Feature Engineering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improving product discovery, customer engagement, purchasing experiences, and retail intelligence across digital commerce platforms.</w:t>
      </w:r>
    </w:p>
    <w:p w14:paraId="5DD1F3C8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Optimized analytical solutions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Hyperparameter Tuning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Cross-Validation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Exploratory Data Analysis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improving predictive accuracy, model robustness, scalability, and business value across analytics initiatives.</w:t>
      </w:r>
    </w:p>
    <w:p w14:paraId="5A8232F8" w14:textId="77777777" w:rsidR="004B35AC" w:rsidRPr="004B35AC" w:rsidRDefault="004B35AC" w:rsidP="004B35AC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B35AC">
        <w:rPr>
          <w:rFonts w:ascii="Times New Roman" w:hAnsi="Times New Roman" w:cs="Times New Roman"/>
          <w:color w:val="000000"/>
          <w:sz w:val="20"/>
          <w:szCs w:val="20"/>
        </w:rPr>
        <w:t>Developed executive dashboards using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Tableau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Data Visualization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and</w:t>
      </w:r>
      <w:r w:rsidRPr="004B35AC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4B35AC">
        <w:rPr>
          <w:rStyle w:val="Strong"/>
          <w:rFonts w:ascii="Times New Roman" w:hAnsi="Times New Roman" w:cs="Times New Roman"/>
          <w:color w:val="000000"/>
          <w:sz w:val="20"/>
          <w:szCs w:val="20"/>
        </w:rPr>
        <w:t>Business Intelligence</w:t>
      </w:r>
      <w:r w:rsidRPr="004B35AC">
        <w:rPr>
          <w:rFonts w:ascii="Times New Roman" w:hAnsi="Times New Roman" w:cs="Times New Roman"/>
          <w:color w:val="000000"/>
          <w:sz w:val="20"/>
          <w:szCs w:val="20"/>
        </w:rPr>
        <w:t>, enabling KPI monitoring, operational reporting, trend analysis, and informed decision-making across retail organizations.</w:t>
      </w:r>
    </w:p>
    <w:p w14:paraId="355B1299" w14:textId="7942FBF0" w:rsidR="00941384" w:rsidRDefault="00612D60" w:rsidP="00941384">
      <w:pPr>
        <w:pStyle w:val="Heading3"/>
        <w:jc w:val="both"/>
        <w:rPr>
          <w:color w:val="000000"/>
          <w:kern w:val="36"/>
          <w:sz w:val="20"/>
          <w:szCs w:val="20"/>
        </w:rPr>
      </w:pPr>
      <w:r w:rsidRPr="00CC099D">
        <w:rPr>
          <w:color w:val="000000"/>
          <w:sz w:val="20"/>
          <w:szCs w:val="20"/>
        </w:rPr>
        <w:t>Environment</w:t>
      </w:r>
      <w:r w:rsidR="00AE3883" w:rsidRPr="00CC099D">
        <w:rPr>
          <w:color w:val="000000"/>
          <w:sz w:val="20"/>
          <w:szCs w:val="20"/>
        </w:rPr>
        <w:t xml:space="preserve">: </w:t>
      </w:r>
      <w:r w:rsidR="005B1297" w:rsidRPr="005B1297">
        <w:rPr>
          <w:b w:val="0"/>
          <w:bCs w:val="0"/>
          <w:color w:val="000000"/>
          <w:sz w:val="20"/>
          <w:szCs w:val="20"/>
        </w:rPr>
        <w:t xml:space="preserve">Python, SQL, Databricks, </w:t>
      </w:r>
      <w:proofErr w:type="spellStart"/>
      <w:r w:rsidR="005B1297" w:rsidRPr="005B1297">
        <w:rPr>
          <w:b w:val="0"/>
          <w:bCs w:val="0"/>
          <w:color w:val="000000"/>
          <w:sz w:val="20"/>
          <w:szCs w:val="20"/>
        </w:rPr>
        <w:t>PySpark</w:t>
      </w:r>
      <w:proofErr w:type="spellEnd"/>
      <w:r w:rsidR="005B1297" w:rsidRPr="005B1297">
        <w:rPr>
          <w:b w:val="0"/>
          <w:bCs w:val="0"/>
          <w:color w:val="000000"/>
          <w:sz w:val="20"/>
          <w:szCs w:val="20"/>
        </w:rPr>
        <w:t xml:space="preserve">, Spark SQL, Apache Spark, Hadoop, Hive, Kafka, Airflow, Data Lake Architecture, Scikit-Learn, TensorFlow, </w:t>
      </w:r>
      <w:proofErr w:type="spellStart"/>
      <w:r w:rsidR="005B1297" w:rsidRPr="005B1297">
        <w:rPr>
          <w:b w:val="0"/>
          <w:bCs w:val="0"/>
          <w:color w:val="000000"/>
          <w:sz w:val="20"/>
          <w:szCs w:val="20"/>
        </w:rPr>
        <w:t>XGBoost</w:t>
      </w:r>
      <w:proofErr w:type="spellEnd"/>
      <w:r w:rsidR="005B1297" w:rsidRPr="005B1297">
        <w:rPr>
          <w:b w:val="0"/>
          <w:bCs w:val="0"/>
          <w:color w:val="000000"/>
          <w:sz w:val="20"/>
          <w:szCs w:val="20"/>
        </w:rPr>
        <w:t>, Random Forest, K-Means Clustering, Time Series Forecasting, Feature Engineering, Tableau, Business Intelligence, Agile Scrum, JIRA, Git, Linux.</w:t>
      </w:r>
    </w:p>
    <w:p w14:paraId="2A970F0E" w14:textId="35DB33B2" w:rsidR="00612D60" w:rsidRPr="00CC099D" w:rsidRDefault="00612D60" w:rsidP="00941384">
      <w:pPr>
        <w:pStyle w:val="Heading3"/>
        <w:jc w:val="both"/>
        <w:rPr>
          <w:color w:val="000000"/>
          <w:sz w:val="20"/>
          <w:szCs w:val="20"/>
        </w:rPr>
      </w:pPr>
      <w:r w:rsidRPr="00CC099D">
        <w:rPr>
          <w:color w:val="000000"/>
          <w:kern w:val="36"/>
          <w:sz w:val="20"/>
          <w:szCs w:val="20"/>
        </w:rPr>
        <w:t>Dr. Reddy's Laboratories | Hyderabad, India</w:t>
      </w:r>
      <w:r w:rsidR="00AE3883" w:rsidRPr="00CC099D">
        <w:rPr>
          <w:color w:val="000000"/>
          <w:kern w:val="36"/>
          <w:sz w:val="20"/>
          <w:szCs w:val="20"/>
        </w:rPr>
        <w:t xml:space="preserve">                                                                                                         </w:t>
      </w:r>
      <w:r w:rsidR="00AE3883" w:rsidRPr="00CC099D">
        <w:rPr>
          <w:color w:val="000000"/>
          <w:sz w:val="20"/>
          <w:szCs w:val="20"/>
        </w:rPr>
        <w:t xml:space="preserve">Aug 2015 – Sep 2017 Role: </w:t>
      </w:r>
      <w:r w:rsidRPr="00CC099D">
        <w:rPr>
          <w:color w:val="000000"/>
          <w:sz w:val="20"/>
          <w:szCs w:val="20"/>
        </w:rPr>
        <w:t>Python Developer</w:t>
      </w:r>
    </w:p>
    <w:p w14:paraId="00295944" w14:textId="77777777" w:rsidR="00612D60" w:rsidRDefault="00612D60" w:rsidP="00612D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Responsibilities</w:t>
      </w:r>
    </w:p>
    <w:p w14:paraId="2CFE170F" w14:textId="7A779290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manufacturing and regulatory reporting platform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Django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Flask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pharmaceutical operations, compliance workflows, enterprise reporting, and production monitoring across manufacturing environments.</w:t>
      </w:r>
    </w:p>
    <w:p w14:paraId="676DC3A3" w14:textId="4DCC7E5A" w:rsidR="00941384" w:rsidRPr="00941384" w:rsidRDefault="00941384" w:rsidP="0094138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enterprise application architecture integrating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SAP ERP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MES Systems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LIMS Platforms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seamless information exchange across manufacturing, laboratory, quality assurance, and reporting systems.</w:t>
      </w:r>
    </w:p>
    <w:p w14:paraId="3A3A29A2" w14:textId="191DD7F6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ETL pipelines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ingesting manufacturing, laboratory, and enterprise data from SAP, Oracle, CSV, and XML sources into reporting platforms.</w:t>
      </w:r>
    </w:p>
    <w:p w14:paraId="645C0AC9" w14:textId="20394C8A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data transformation frameworks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 OOP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data cleansing, standardization, enrichment, and preparation for manufacturing analytics and compliance reporting.</w:t>
      </w:r>
    </w:p>
    <w:p w14:paraId="5F520975" w14:textId="0FC7965E" w:rsidR="00941384" w:rsidRPr="00941384" w:rsidRDefault="00941384" w:rsidP="0094138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relational database solutions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Oracle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PostgreSQL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PL/SQL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optimized schema design, stored procedures, transactional processing, and enterprise reporting workloads efficiently.</w:t>
      </w:r>
    </w:p>
    <w:p w14:paraId="6C5B6FD6" w14:textId="75DBC4B2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Built ETL pipelines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ingesting manufacturing, laboratory, and enterprise data from SAP, Oracle, CSV, and XML sources into reporting platforms.</w:t>
      </w:r>
    </w:p>
    <w:p w14:paraId="0ADE518B" w14:textId="53D10AC0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data transformation frameworks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 OOP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data cleansing, standardization, enrichment, and preparation for manufacturing analytics and compliance reporting.</w:t>
      </w:r>
    </w:p>
    <w:p w14:paraId="34E047B7" w14:textId="497AEBE2" w:rsidR="00941384" w:rsidRPr="00941384" w:rsidRDefault="00941384" w:rsidP="0094138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Designed relational database solutions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Oracle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PostgreSQL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PL/SQL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optimized schema design, stored procedures, transactional processing, and enterprise reporting workloads efficiently.</w:t>
      </w:r>
    </w:p>
    <w:p w14:paraId="1D8E0213" w14:textId="3E35BEDE" w:rsidR="00941384" w:rsidRPr="00941384" w:rsidRDefault="00941384" w:rsidP="00941384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Optimized database performance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 Query Tuning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Indexing Strategies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PL/SQL Procedures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application responsiveness, reporting efficiency, transaction processing, and scalability across enterprise systems.</w:t>
      </w:r>
    </w:p>
    <w:p w14:paraId="107524EC" w14:textId="2E995662" w:rsidR="00941384" w:rsidRPr="00941384" w:rsidRDefault="00941384" w:rsidP="00941384">
      <w:pPr>
        <w:pStyle w:val="ListParagraph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 automation workflows using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Linux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Shell Scripting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and </w:t>
      </w:r>
      <w:r w:rsidRPr="009413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Cron Jobs</w:t>
      </w:r>
      <w:r w:rsidRPr="0094138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scheduled batch processing, report generation, operational efficiency, and reliable execution of manufacturing data pipelines.</w:t>
      </w:r>
    </w:p>
    <w:p w14:paraId="7C866CF7" w14:textId="3EF2EC41" w:rsidR="00612D60" w:rsidRPr="00CC099D" w:rsidRDefault="00612D60" w:rsidP="00941384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Environment</w:t>
      </w:r>
      <w:r w:rsidR="00AE3883" w:rsidRPr="00CC099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: </w:t>
      </w:r>
      <w:r w:rsidR="005B1297" w:rsidRPr="005B1297">
        <w:rPr>
          <w:rFonts w:ascii="Times New Roman" w:hAnsi="Times New Roman" w:cs="Times New Roman"/>
          <w:color w:val="000000"/>
          <w:sz w:val="20"/>
          <w:szCs w:val="20"/>
        </w:rPr>
        <w:t>Python, Django, Flask, REST APIs, Oracle, PostgreSQL, SQL, PL/SQL, Pandas, ETL Pipelines, SAP ERP, MES, LIMS, Regulatory Reporting, Audit Trails, Linux, Shell Scripting, Cron Jobs, Git, Agile Scrum.</w:t>
      </w:r>
    </w:p>
    <w:p w14:paraId="4C0F293B" w14:textId="77777777" w:rsidR="00767112" w:rsidRPr="00CC099D" w:rsidRDefault="00075EA4" w:rsidP="00767112">
      <w:pPr>
        <w:pStyle w:val="NormalWeb"/>
        <w:jc w:val="both"/>
        <w:rPr>
          <w:sz w:val="20"/>
          <w:szCs w:val="20"/>
        </w:rPr>
      </w:pPr>
      <w:r w:rsidRPr="00CC099D">
        <w:rPr>
          <w:b/>
          <w:bCs/>
          <w:sz w:val="20"/>
          <w:szCs w:val="20"/>
        </w:rPr>
        <w:t>Education:</w:t>
      </w:r>
      <w:r w:rsidRPr="00CC099D">
        <w:rPr>
          <w:sz w:val="20"/>
          <w:szCs w:val="20"/>
        </w:rPr>
        <w:t xml:space="preserve">  </w:t>
      </w:r>
    </w:p>
    <w:p w14:paraId="7CAD8CAE" w14:textId="77777777" w:rsidR="00767112" w:rsidRPr="00CC099D" w:rsidRDefault="00075EA4" w:rsidP="00767112">
      <w:pPr>
        <w:pStyle w:val="NormalWeb"/>
        <w:jc w:val="both"/>
        <w:rPr>
          <w:b/>
          <w:bCs/>
          <w:sz w:val="20"/>
          <w:szCs w:val="20"/>
        </w:rPr>
      </w:pPr>
      <w:r w:rsidRPr="00CC099D">
        <w:rPr>
          <w:b/>
          <w:bCs/>
          <w:sz w:val="20"/>
          <w:szCs w:val="20"/>
        </w:rPr>
        <w:t>Lovely Professional University | India</w:t>
      </w:r>
    </w:p>
    <w:p w14:paraId="28FADDA8" w14:textId="77777777" w:rsidR="00075EA4" w:rsidRPr="00CC099D" w:rsidRDefault="00075EA4" w:rsidP="00767112">
      <w:pPr>
        <w:pStyle w:val="NormalWeb"/>
        <w:jc w:val="both"/>
        <w:rPr>
          <w:b/>
          <w:bCs/>
          <w:sz w:val="20"/>
          <w:szCs w:val="20"/>
        </w:rPr>
      </w:pPr>
      <w:r w:rsidRPr="00CC099D">
        <w:rPr>
          <w:b/>
          <w:bCs/>
          <w:sz w:val="20"/>
          <w:szCs w:val="20"/>
        </w:rPr>
        <w:t>Computer Science Engineering, Bachelor’s</w:t>
      </w:r>
      <w:r w:rsidRPr="00CC099D">
        <w:rPr>
          <w:b/>
          <w:bCs/>
          <w:sz w:val="20"/>
          <w:szCs w:val="20"/>
        </w:rPr>
        <w:tab/>
      </w:r>
      <w:r w:rsidRPr="00CC099D">
        <w:rPr>
          <w:b/>
          <w:bCs/>
          <w:sz w:val="20"/>
          <w:szCs w:val="20"/>
        </w:rPr>
        <w:tab/>
      </w:r>
      <w:r w:rsidRPr="00CC099D">
        <w:rPr>
          <w:b/>
          <w:bCs/>
          <w:sz w:val="20"/>
          <w:szCs w:val="20"/>
        </w:rPr>
        <w:tab/>
      </w:r>
      <w:r w:rsidRPr="00CC099D">
        <w:rPr>
          <w:b/>
          <w:bCs/>
          <w:sz w:val="20"/>
          <w:szCs w:val="20"/>
        </w:rPr>
        <w:tab/>
      </w:r>
      <w:r w:rsidRPr="00CC099D">
        <w:rPr>
          <w:b/>
          <w:bCs/>
          <w:sz w:val="20"/>
          <w:szCs w:val="20"/>
        </w:rPr>
        <w:tab/>
      </w:r>
      <w:r w:rsidRPr="00CC099D">
        <w:rPr>
          <w:b/>
          <w:bCs/>
          <w:sz w:val="20"/>
          <w:szCs w:val="20"/>
        </w:rPr>
        <w:tab/>
      </w:r>
    </w:p>
    <w:p w14:paraId="3B1645D5" w14:textId="77777777" w:rsidR="00075EA4" w:rsidRPr="00CC099D" w:rsidRDefault="00075EA4" w:rsidP="00AE388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081C103" w14:textId="77777777" w:rsidR="00526413" w:rsidRPr="00CC099D" w:rsidRDefault="00526413" w:rsidP="00612D6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26413" w:rsidRPr="00CC099D" w:rsidSect="00AE3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85"/>
    <w:multiLevelType w:val="hybridMultilevel"/>
    <w:tmpl w:val="E1AE5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61BB9"/>
    <w:multiLevelType w:val="hybridMultilevel"/>
    <w:tmpl w:val="81262EB2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0DA5"/>
    <w:multiLevelType w:val="multilevel"/>
    <w:tmpl w:val="5EB2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E3C1B"/>
    <w:multiLevelType w:val="hybridMultilevel"/>
    <w:tmpl w:val="2F1499E8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105B7"/>
    <w:multiLevelType w:val="hybridMultilevel"/>
    <w:tmpl w:val="D71267DC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B3E62"/>
    <w:multiLevelType w:val="multilevel"/>
    <w:tmpl w:val="D5E0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26DEC"/>
    <w:multiLevelType w:val="hybridMultilevel"/>
    <w:tmpl w:val="A53686BE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E35"/>
    <w:multiLevelType w:val="multilevel"/>
    <w:tmpl w:val="8F5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45867"/>
    <w:multiLevelType w:val="hybridMultilevel"/>
    <w:tmpl w:val="692AEC52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9170B"/>
    <w:multiLevelType w:val="multilevel"/>
    <w:tmpl w:val="62D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26429"/>
    <w:multiLevelType w:val="multilevel"/>
    <w:tmpl w:val="6F8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D7275"/>
    <w:multiLevelType w:val="hybridMultilevel"/>
    <w:tmpl w:val="8794DD7E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12DA"/>
    <w:multiLevelType w:val="hybridMultilevel"/>
    <w:tmpl w:val="BD3E8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A74E4"/>
    <w:multiLevelType w:val="multilevel"/>
    <w:tmpl w:val="4BC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051D1"/>
    <w:multiLevelType w:val="hybridMultilevel"/>
    <w:tmpl w:val="173C9826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05DD"/>
    <w:multiLevelType w:val="multilevel"/>
    <w:tmpl w:val="5B6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1470A"/>
    <w:multiLevelType w:val="hybridMultilevel"/>
    <w:tmpl w:val="383A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32317"/>
    <w:multiLevelType w:val="hybridMultilevel"/>
    <w:tmpl w:val="A41AE362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21020"/>
    <w:multiLevelType w:val="hybridMultilevel"/>
    <w:tmpl w:val="C1F2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570A4"/>
    <w:multiLevelType w:val="multilevel"/>
    <w:tmpl w:val="453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A73C4"/>
    <w:multiLevelType w:val="hybridMultilevel"/>
    <w:tmpl w:val="CE8A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0328C"/>
    <w:multiLevelType w:val="hybridMultilevel"/>
    <w:tmpl w:val="B464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A0E88"/>
    <w:multiLevelType w:val="hybridMultilevel"/>
    <w:tmpl w:val="3E3CF936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E6253"/>
    <w:multiLevelType w:val="hybridMultilevel"/>
    <w:tmpl w:val="C43C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82B9A"/>
    <w:multiLevelType w:val="hybridMultilevel"/>
    <w:tmpl w:val="402A0D96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91FD8"/>
    <w:multiLevelType w:val="hybridMultilevel"/>
    <w:tmpl w:val="11402BB2"/>
    <w:lvl w:ilvl="0" w:tplc="E86C0F1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F7F28"/>
    <w:multiLevelType w:val="hybridMultilevel"/>
    <w:tmpl w:val="FE6AB1A6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16B78"/>
    <w:multiLevelType w:val="hybridMultilevel"/>
    <w:tmpl w:val="6B9A859E"/>
    <w:lvl w:ilvl="0" w:tplc="A4C254A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C56D02"/>
    <w:multiLevelType w:val="hybridMultilevel"/>
    <w:tmpl w:val="E8F6D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0B5D5C"/>
    <w:multiLevelType w:val="hybridMultilevel"/>
    <w:tmpl w:val="BB8EAAC4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C7E2A"/>
    <w:multiLevelType w:val="hybridMultilevel"/>
    <w:tmpl w:val="84C28ABE"/>
    <w:lvl w:ilvl="0" w:tplc="A4C254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54CD1"/>
    <w:multiLevelType w:val="hybridMultilevel"/>
    <w:tmpl w:val="5B4A842E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47BC6"/>
    <w:multiLevelType w:val="hybridMultilevel"/>
    <w:tmpl w:val="57CEE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E02D80"/>
    <w:multiLevelType w:val="hybridMultilevel"/>
    <w:tmpl w:val="A664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32AEB"/>
    <w:multiLevelType w:val="hybridMultilevel"/>
    <w:tmpl w:val="58F41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FC5E6B"/>
    <w:multiLevelType w:val="hybridMultilevel"/>
    <w:tmpl w:val="F3409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347DB"/>
    <w:multiLevelType w:val="hybridMultilevel"/>
    <w:tmpl w:val="48983B4A"/>
    <w:lvl w:ilvl="0" w:tplc="3FDC62E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223CC"/>
    <w:multiLevelType w:val="hybridMultilevel"/>
    <w:tmpl w:val="FC283A10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62BE1"/>
    <w:multiLevelType w:val="hybridMultilevel"/>
    <w:tmpl w:val="014894AE"/>
    <w:lvl w:ilvl="0" w:tplc="3FDC62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F0CDD"/>
    <w:multiLevelType w:val="multilevel"/>
    <w:tmpl w:val="49E4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D92228"/>
    <w:multiLevelType w:val="hybridMultilevel"/>
    <w:tmpl w:val="7BA88118"/>
    <w:lvl w:ilvl="0" w:tplc="3FDC62E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A6B12"/>
    <w:multiLevelType w:val="multilevel"/>
    <w:tmpl w:val="B8B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857067">
    <w:abstractNumId w:val="37"/>
  </w:num>
  <w:num w:numId="2" w16cid:durableId="1770346102">
    <w:abstractNumId w:val="40"/>
  </w:num>
  <w:num w:numId="3" w16cid:durableId="1796874440">
    <w:abstractNumId w:val="29"/>
  </w:num>
  <w:num w:numId="4" w16cid:durableId="757869515">
    <w:abstractNumId w:val="22"/>
  </w:num>
  <w:num w:numId="5" w16cid:durableId="506482816">
    <w:abstractNumId w:val="4"/>
  </w:num>
  <w:num w:numId="6" w16cid:durableId="159584614">
    <w:abstractNumId w:val="17"/>
  </w:num>
  <w:num w:numId="7" w16cid:durableId="1324819715">
    <w:abstractNumId w:val="8"/>
  </w:num>
  <w:num w:numId="8" w16cid:durableId="1949854724">
    <w:abstractNumId w:val="24"/>
  </w:num>
  <w:num w:numId="9" w16cid:durableId="768353185">
    <w:abstractNumId w:val="6"/>
  </w:num>
  <w:num w:numId="10" w16cid:durableId="1610968156">
    <w:abstractNumId w:val="36"/>
  </w:num>
  <w:num w:numId="11" w16cid:durableId="720790460">
    <w:abstractNumId w:val="38"/>
  </w:num>
  <w:num w:numId="12" w16cid:durableId="202862366">
    <w:abstractNumId w:val="11"/>
  </w:num>
  <w:num w:numId="13" w16cid:durableId="838229238">
    <w:abstractNumId w:val="1"/>
  </w:num>
  <w:num w:numId="14" w16cid:durableId="914431659">
    <w:abstractNumId w:val="26"/>
  </w:num>
  <w:num w:numId="15" w16cid:durableId="1446341294">
    <w:abstractNumId w:val="31"/>
  </w:num>
  <w:num w:numId="16" w16cid:durableId="166602652">
    <w:abstractNumId w:val="14"/>
  </w:num>
  <w:num w:numId="17" w16cid:durableId="1516380819">
    <w:abstractNumId w:val="3"/>
  </w:num>
  <w:num w:numId="18" w16cid:durableId="83307660">
    <w:abstractNumId w:val="39"/>
  </w:num>
  <w:num w:numId="19" w16cid:durableId="106434755">
    <w:abstractNumId w:val="18"/>
  </w:num>
  <w:num w:numId="20" w16cid:durableId="1806507378">
    <w:abstractNumId w:val="34"/>
  </w:num>
  <w:num w:numId="21" w16cid:durableId="1742167992">
    <w:abstractNumId w:val="35"/>
  </w:num>
  <w:num w:numId="22" w16cid:durableId="2126538463">
    <w:abstractNumId w:val="20"/>
  </w:num>
  <w:num w:numId="23" w16cid:durableId="107743758">
    <w:abstractNumId w:val="33"/>
  </w:num>
  <w:num w:numId="24" w16cid:durableId="1358123795">
    <w:abstractNumId w:val="21"/>
  </w:num>
  <w:num w:numId="25" w16cid:durableId="1796286707">
    <w:abstractNumId w:val="5"/>
  </w:num>
  <w:num w:numId="26" w16cid:durableId="1409423471">
    <w:abstractNumId w:val="10"/>
  </w:num>
  <w:num w:numId="27" w16cid:durableId="2068070318">
    <w:abstractNumId w:val="2"/>
  </w:num>
  <w:num w:numId="28" w16cid:durableId="121194540">
    <w:abstractNumId w:val="9"/>
  </w:num>
  <w:num w:numId="29" w16cid:durableId="401102835">
    <w:abstractNumId w:val="41"/>
  </w:num>
  <w:num w:numId="30" w16cid:durableId="1939557595">
    <w:abstractNumId w:val="12"/>
  </w:num>
  <w:num w:numId="31" w16cid:durableId="1426806073">
    <w:abstractNumId w:val="23"/>
  </w:num>
  <w:num w:numId="32" w16cid:durableId="805587317">
    <w:abstractNumId w:val="30"/>
  </w:num>
  <w:num w:numId="33" w16cid:durableId="1836603940">
    <w:abstractNumId w:val="27"/>
  </w:num>
  <w:num w:numId="34" w16cid:durableId="724571666">
    <w:abstractNumId w:val="28"/>
  </w:num>
  <w:num w:numId="35" w16cid:durableId="1343554318">
    <w:abstractNumId w:val="32"/>
  </w:num>
  <w:num w:numId="36" w16cid:durableId="1100763219">
    <w:abstractNumId w:val="15"/>
  </w:num>
  <w:num w:numId="37" w16cid:durableId="1458913861">
    <w:abstractNumId w:val="19"/>
  </w:num>
  <w:num w:numId="38" w16cid:durableId="728576037">
    <w:abstractNumId w:val="7"/>
  </w:num>
  <w:num w:numId="39" w16cid:durableId="178282284">
    <w:abstractNumId w:val="13"/>
  </w:num>
  <w:num w:numId="40" w16cid:durableId="1507869089">
    <w:abstractNumId w:val="0"/>
  </w:num>
  <w:num w:numId="41" w16cid:durableId="1840736083">
    <w:abstractNumId w:val="16"/>
  </w:num>
  <w:num w:numId="42" w16cid:durableId="4737598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60"/>
    <w:rsid w:val="00006DFF"/>
    <w:rsid w:val="00011883"/>
    <w:rsid w:val="00075EA4"/>
    <w:rsid w:val="002A1E84"/>
    <w:rsid w:val="00311569"/>
    <w:rsid w:val="003C7245"/>
    <w:rsid w:val="00470B9D"/>
    <w:rsid w:val="004B35AC"/>
    <w:rsid w:val="00502AAA"/>
    <w:rsid w:val="00507DCF"/>
    <w:rsid w:val="00526413"/>
    <w:rsid w:val="005307F1"/>
    <w:rsid w:val="0055359F"/>
    <w:rsid w:val="0056528A"/>
    <w:rsid w:val="005669D7"/>
    <w:rsid w:val="00580AC4"/>
    <w:rsid w:val="00581398"/>
    <w:rsid w:val="0058771A"/>
    <w:rsid w:val="005B1297"/>
    <w:rsid w:val="00611A95"/>
    <w:rsid w:val="00612D60"/>
    <w:rsid w:val="006578D0"/>
    <w:rsid w:val="00664CCD"/>
    <w:rsid w:val="006A34A8"/>
    <w:rsid w:val="00767112"/>
    <w:rsid w:val="00941384"/>
    <w:rsid w:val="009449CF"/>
    <w:rsid w:val="00946E7A"/>
    <w:rsid w:val="009B7428"/>
    <w:rsid w:val="00A80499"/>
    <w:rsid w:val="00A8109C"/>
    <w:rsid w:val="00AE3883"/>
    <w:rsid w:val="00AF4086"/>
    <w:rsid w:val="00B22F98"/>
    <w:rsid w:val="00B6207B"/>
    <w:rsid w:val="00C12397"/>
    <w:rsid w:val="00C5571E"/>
    <w:rsid w:val="00CC099D"/>
    <w:rsid w:val="00D055A8"/>
    <w:rsid w:val="00FB581F"/>
    <w:rsid w:val="00FF1A8C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8150"/>
  <w15:chartTrackingRefBased/>
  <w15:docId w15:val="{165EAF8C-BBED-8447-9888-D278B28B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2D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2D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D6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12D6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612D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12D60"/>
    <w:rPr>
      <w:b/>
      <w:bCs/>
    </w:rPr>
  </w:style>
  <w:style w:type="paragraph" w:styleId="NoSpacing">
    <w:name w:val="No Spacing"/>
    <w:uiPriority w:val="1"/>
    <w:qFormat/>
    <w:rsid w:val="00612D60"/>
  </w:style>
  <w:style w:type="paragraph" w:styleId="ListParagraph">
    <w:name w:val="List Paragraph"/>
    <w:basedOn w:val="Normal"/>
    <w:uiPriority w:val="34"/>
    <w:qFormat/>
    <w:rsid w:val="00AE3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578D0"/>
  </w:style>
  <w:style w:type="paragraph" w:customStyle="1" w:styleId="isselectedend">
    <w:name w:val="isselectedend"/>
    <w:basedOn w:val="Normal"/>
    <w:rsid w:val="006A34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11A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rohith-kandakatla-04485a196" TargetMode="External"/><Relationship Id="rId5" Type="http://schemas.openxmlformats.org/officeDocument/2006/relationships/hyperlink" Target="mailto:rohithreddy3688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Kandakatla, Rohith Reddy - 01</dc:creator>
  <cp:keywords/>
  <dc:description/>
  <cp:lastModifiedBy>Kandakatla, Rohith Reddy - 01</cp:lastModifiedBy>
  <cp:revision>7</cp:revision>
  <dcterms:created xsi:type="dcterms:W3CDTF">2026-06-19T14:13:00Z</dcterms:created>
  <dcterms:modified xsi:type="dcterms:W3CDTF">2026-06-22T12:40:00Z</dcterms:modified>
</cp:coreProperties>
</file>